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A2" w:rsidRDefault="00D724A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D724A2">
        <w:tc>
          <w:tcPr>
            <w:tcW w:w="10770" w:type="dxa"/>
            <w:gridSpan w:val="8"/>
          </w:tcPr>
          <w:p w:rsidR="00D724A2" w:rsidRDefault="0040777E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78ABD7B9" wp14:editId="737FD72E">
                  <wp:extent cx="609600" cy="381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 5.035 “BATALLA DE SALTA”</w:t>
            </w:r>
          </w:p>
        </w:tc>
      </w:tr>
      <w:tr w:rsidR="00D724A2">
        <w:tc>
          <w:tcPr>
            <w:tcW w:w="10770" w:type="dxa"/>
            <w:gridSpan w:val="8"/>
          </w:tcPr>
          <w:p w:rsidR="00D724A2" w:rsidRDefault="0040777E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D724A2">
        <w:tc>
          <w:tcPr>
            <w:tcW w:w="10770" w:type="dxa"/>
            <w:gridSpan w:val="8"/>
          </w:tcPr>
          <w:p w:rsidR="00D724A2" w:rsidRPr="0040777E" w:rsidRDefault="0040777E">
            <w:pPr>
              <w:ind w:left="2" w:hanging="4"/>
              <w:rPr>
                <w:b/>
                <w:bCs/>
                <w:sz w:val="28"/>
                <w:szCs w:val="28"/>
              </w:rPr>
            </w:pPr>
            <w:bookmarkStart w:id="0" w:name="_ntut9r9eoode" w:colFirst="0" w:colLast="0"/>
            <w:bookmarkEnd w:id="0"/>
            <w:r w:rsidRPr="0040777E">
              <w:rPr>
                <w:b/>
                <w:bCs/>
                <w:sz w:val="28"/>
                <w:szCs w:val="28"/>
              </w:rPr>
              <w:t xml:space="preserve">ESPACIO CURRICULAR:    BIOLOGÍA                                    </w:t>
            </w:r>
          </w:p>
          <w:p w:rsidR="00D724A2" w:rsidRDefault="004C5DFE">
            <w:pPr>
              <w:ind w:left="-2" w:firstLine="0"/>
              <w:rPr>
                <w:b/>
                <w:bCs/>
                <w:sz w:val="36"/>
                <w:szCs w:val="36"/>
              </w:rPr>
            </w:pPr>
            <w:bookmarkStart w:id="1" w:name="_eqhldqgeowd4" w:colFirst="0" w:colLast="0"/>
            <w:bookmarkEnd w:id="1"/>
            <w:r>
              <w:rPr>
                <w:b/>
                <w:bCs/>
                <w:sz w:val="28"/>
                <w:szCs w:val="28"/>
              </w:rPr>
              <w:t xml:space="preserve"> CARGA HORARIA:4</w:t>
            </w:r>
          </w:p>
        </w:tc>
      </w:tr>
      <w:tr w:rsidR="00D724A2">
        <w:tc>
          <w:tcPr>
            <w:tcW w:w="2791" w:type="dxa"/>
          </w:tcPr>
          <w:p w:rsidR="00D724A2" w:rsidRDefault="0040777E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D724A2" w:rsidRDefault="0040777E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D724A2">
        <w:tc>
          <w:tcPr>
            <w:tcW w:w="2791" w:type="dxa"/>
          </w:tcPr>
          <w:p w:rsidR="00D724A2" w:rsidRDefault="0040777E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</w:p>
        </w:tc>
        <w:tc>
          <w:tcPr>
            <w:tcW w:w="793" w:type="dxa"/>
          </w:tcPr>
          <w:p w:rsidR="00D724A2" w:rsidRDefault="00D724A2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D724A2" w:rsidRDefault="00D724A2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D724A2" w:rsidRDefault="00D724A2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D724A2" w:rsidRDefault="0040777E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Verónica </w:t>
            </w:r>
            <w:proofErr w:type="spellStart"/>
            <w:r>
              <w:rPr>
                <w:rFonts w:ascii="Arial" w:eastAsia="Arial" w:hAnsi="Arial" w:cs="Arial"/>
              </w:rPr>
              <w:t>Maioli</w:t>
            </w:r>
            <w:proofErr w:type="spellEnd"/>
          </w:p>
        </w:tc>
        <w:tc>
          <w:tcPr>
            <w:tcW w:w="865" w:type="dxa"/>
          </w:tcPr>
          <w:p w:rsidR="00D724A2" w:rsidRDefault="004C5DFE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80" w:type="dxa"/>
          </w:tcPr>
          <w:p w:rsidR="00D724A2" w:rsidRDefault="004C5DFE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40777E">
              <w:rPr>
                <w:rFonts w:ascii="Arial" w:eastAsia="Arial" w:hAnsi="Arial" w:cs="Arial"/>
              </w:rPr>
              <w:t>°</w:t>
            </w:r>
          </w:p>
        </w:tc>
        <w:tc>
          <w:tcPr>
            <w:tcW w:w="727" w:type="dxa"/>
          </w:tcPr>
          <w:p w:rsidR="00D724A2" w:rsidRDefault="004C5DFE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</w:p>
        </w:tc>
      </w:tr>
      <w:tr w:rsidR="00D724A2">
        <w:tc>
          <w:tcPr>
            <w:tcW w:w="10770" w:type="dxa"/>
            <w:gridSpan w:val="8"/>
          </w:tcPr>
          <w:p w:rsidR="00D724A2" w:rsidRDefault="0040777E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4C5DFE" w:rsidRPr="00E824FE" w:rsidRDefault="004C5DFE" w:rsidP="004C5D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Cs w:val="20"/>
              </w:rPr>
            </w:pPr>
            <w:r w:rsidRPr="00E824FE">
              <w:rPr>
                <w:rFonts w:ascii="Arial" w:hAnsi="Arial" w:cs="Arial"/>
                <w:b/>
                <w:bCs/>
                <w:szCs w:val="20"/>
              </w:rPr>
              <w:t>Eje 1: UNIDAD Y CAMBIO DE LOS SERES VIVOS</w:t>
            </w:r>
          </w:p>
          <w:p w:rsidR="004C5DFE" w:rsidRPr="004C5DFE" w:rsidRDefault="004C5DFE" w:rsidP="004C5DF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Helvetica-Condensed-Light" w:hAnsi="Arial" w:cs="Arial"/>
                <w:szCs w:val="20"/>
              </w:rPr>
            </w:pPr>
            <w:r w:rsidRPr="00E824FE">
              <w:rPr>
                <w:rFonts w:ascii="Arial" w:eastAsia="Helvetica-Condensed-Light" w:hAnsi="Arial" w:cs="Arial"/>
                <w:szCs w:val="20"/>
              </w:rPr>
              <w:t xml:space="preserve">Organización estructural y funcional de las células: Modelos celulares. La </w:t>
            </w:r>
            <w:proofErr w:type="spellStart"/>
            <w:r w:rsidRPr="00E824FE">
              <w:rPr>
                <w:rFonts w:ascii="Arial" w:eastAsia="Helvetica-Condensed-Light" w:hAnsi="Arial" w:cs="Arial"/>
                <w:szCs w:val="20"/>
              </w:rPr>
              <w:t>compartimentalización</w:t>
            </w:r>
            <w:proofErr w:type="spellEnd"/>
            <w:r w:rsidRPr="00E824FE">
              <w:rPr>
                <w:rFonts w:ascii="Arial" w:eastAsia="Helvetica-Condensed-Light" w:hAnsi="Arial" w:cs="Arial"/>
                <w:szCs w:val="20"/>
              </w:rPr>
              <w:t xml:space="preserve"> en células eucariotas: características estructurales y funcionales de los </w:t>
            </w:r>
            <w:proofErr w:type="spellStart"/>
            <w:r w:rsidRPr="00E824FE">
              <w:rPr>
                <w:rFonts w:ascii="Arial" w:eastAsia="Helvetica-Condensed-Light" w:hAnsi="Arial" w:cs="Arial"/>
                <w:szCs w:val="20"/>
              </w:rPr>
              <w:t>organelos</w:t>
            </w:r>
            <w:proofErr w:type="spellEnd"/>
            <w:r w:rsidRPr="00E824FE">
              <w:rPr>
                <w:rFonts w:ascii="Arial" w:eastAsia="Helvetica-Condensed-Light" w:hAnsi="Arial" w:cs="Arial"/>
                <w:szCs w:val="20"/>
              </w:rPr>
              <w:t xml:space="preserve">. Núcleo, </w:t>
            </w:r>
            <w:proofErr w:type="spellStart"/>
            <w:r w:rsidRPr="00E824FE">
              <w:rPr>
                <w:rFonts w:ascii="Arial" w:eastAsia="Helvetica-Condensed-Light" w:hAnsi="Arial" w:cs="Arial"/>
                <w:szCs w:val="20"/>
              </w:rPr>
              <w:t>citoesqueleto</w:t>
            </w:r>
            <w:proofErr w:type="spellEnd"/>
            <w:r w:rsidRPr="00E824FE">
              <w:rPr>
                <w:rFonts w:ascii="Arial" w:eastAsia="Helvetica-Condensed-Light" w:hAnsi="Arial" w:cs="Arial"/>
                <w:szCs w:val="20"/>
              </w:rPr>
              <w:t xml:space="preserve"> y membrana plasmática. Reproducción celular: Ciclo celular. División celula</w:t>
            </w:r>
            <w:r>
              <w:rPr>
                <w:rFonts w:ascii="Arial" w:eastAsia="Helvetica-Condensed-Light" w:hAnsi="Arial" w:cs="Arial"/>
                <w:szCs w:val="20"/>
              </w:rPr>
              <w:t xml:space="preserve">r en procariotas y eucariotas. </w:t>
            </w:r>
          </w:p>
          <w:p w:rsidR="004C5DFE" w:rsidRPr="00E824FE" w:rsidRDefault="004C5DFE" w:rsidP="004C5DFE">
            <w:pPr>
              <w:spacing w:after="120" w:line="240" w:lineRule="auto"/>
              <w:rPr>
                <w:rFonts w:ascii="Arial" w:hAnsi="Arial" w:cs="Arial"/>
                <w:b/>
                <w:bCs/>
                <w:szCs w:val="20"/>
              </w:rPr>
            </w:pPr>
            <w:r w:rsidRPr="00E824FE">
              <w:rPr>
                <w:rFonts w:ascii="Arial" w:hAnsi="Arial" w:cs="Arial"/>
                <w:b/>
                <w:bCs/>
                <w:szCs w:val="20"/>
              </w:rPr>
              <w:t>Eje 2: DIVERSIDAD Y CONTINUIDAD DE LOS SERES VIVOS</w:t>
            </w:r>
          </w:p>
          <w:p w:rsidR="004C5DFE" w:rsidRPr="004C5DFE" w:rsidRDefault="004C5DFE" w:rsidP="004C5DF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Helvetica-Condensed-Light" w:hAnsi="Arial" w:cs="Arial"/>
                <w:szCs w:val="20"/>
              </w:rPr>
            </w:pPr>
            <w:r w:rsidRPr="00E824FE">
              <w:rPr>
                <w:rFonts w:ascii="Arial" w:eastAsia="Helvetica-Condensed-Light" w:hAnsi="Arial" w:cs="Arial"/>
                <w:szCs w:val="20"/>
              </w:rPr>
              <w:t xml:space="preserve">Herencia biológica: Bases celulares de la herencia. Contribuciones de Mendel. Teoría </w:t>
            </w:r>
            <w:proofErr w:type="spellStart"/>
            <w:r w:rsidRPr="00E824FE">
              <w:rPr>
                <w:rFonts w:ascii="Arial" w:eastAsia="Helvetica-Condensed-Light" w:hAnsi="Arial" w:cs="Arial"/>
                <w:szCs w:val="20"/>
              </w:rPr>
              <w:t>cromosomica</w:t>
            </w:r>
            <w:proofErr w:type="spellEnd"/>
            <w:r w:rsidRPr="00E824FE">
              <w:rPr>
                <w:rFonts w:ascii="Arial" w:eastAsia="Helvetica-Condensed-Light" w:hAnsi="Arial" w:cs="Arial"/>
                <w:szCs w:val="20"/>
              </w:rPr>
              <w:t>. Determinación cromosómica del sexo. Caracteres ligados e influenciados por el sexo. Naturaleza, organización, expresión y cambios del material hereditario: Composición y estructura de los ácidos nucleicos. Evolución del concepto de gen. El flujo de información dentro de la célula. El código genéti</w:t>
            </w:r>
            <w:r>
              <w:rPr>
                <w:rFonts w:ascii="Arial" w:eastAsia="Helvetica-Condensed-Light" w:hAnsi="Arial" w:cs="Arial"/>
                <w:szCs w:val="20"/>
              </w:rPr>
              <w:t xml:space="preserve">co. Transcripción. Traducción. </w:t>
            </w:r>
          </w:p>
          <w:p w:rsidR="004C5DFE" w:rsidRPr="00E824FE" w:rsidRDefault="004C5DFE" w:rsidP="004C5DF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hAnsi="Arial" w:cs="Arial"/>
                <w:b/>
                <w:bCs/>
                <w:szCs w:val="20"/>
                <w:lang w:val="es-ES"/>
              </w:rPr>
            </w:pPr>
            <w:r w:rsidRPr="00E824FE">
              <w:rPr>
                <w:rFonts w:ascii="Arial" w:hAnsi="Arial" w:cs="Arial"/>
                <w:b/>
                <w:bCs/>
                <w:szCs w:val="20"/>
              </w:rPr>
              <w:t>Eje 3: EL ORGANISMO HUMANO Y LA CALIDAD DE VIDA</w:t>
            </w:r>
          </w:p>
          <w:p w:rsidR="00D724A2" w:rsidRPr="0040777E" w:rsidRDefault="004C5DFE" w:rsidP="004C5DFE">
            <w:pPr>
              <w:spacing w:after="120" w:line="240" w:lineRule="auto"/>
              <w:ind w:hanging="2"/>
              <w:rPr>
                <w:b/>
                <w:bCs/>
              </w:rPr>
            </w:pPr>
            <w:r w:rsidRPr="00E824FE">
              <w:rPr>
                <w:rFonts w:ascii="Arial" w:eastAsia="Helvetica-Condensed-Light" w:hAnsi="Arial" w:cs="Arial"/>
                <w:szCs w:val="20"/>
              </w:rPr>
              <w:t>Ingeniería Genética: Tecnología del DNA recombinante. Herramientas de la ingeniería genética: hibridación y secuenciación de ADN, PCR, clonación, expresión de genes. Células madre. Marcadores moleculares. Organismo transgénicos. Aplicaciones de la ingeniería genética en ganadería, agric</w:t>
            </w:r>
            <w:r>
              <w:rPr>
                <w:rFonts w:ascii="Arial" w:eastAsia="Helvetica-Condensed-Light" w:hAnsi="Arial" w:cs="Arial"/>
                <w:szCs w:val="20"/>
              </w:rPr>
              <w:t>ultura y medicina. Implicancias</w:t>
            </w:r>
          </w:p>
        </w:tc>
      </w:tr>
      <w:tr w:rsidR="00D724A2">
        <w:tc>
          <w:tcPr>
            <w:tcW w:w="10770" w:type="dxa"/>
            <w:gridSpan w:val="8"/>
          </w:tcPr>
          <w:p w:rsidR="00D724A2" w:rsidRDefault="0040777E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Criterios de evaluación:</w:t>
            </w:r>
          </w:p>
          <w:p w:rsidR="004C5DFE" w:rsidRPr="00734FB1" w:rsidRDefault="004C5DFE" w:rsidP="004C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Cs w:val="20"/>
              </w:rPr>
            </w:pPr>
            <w:r w:rsidRPr="00734FB1">
              <w:rPr>
                <w:rFonts w:ascii="Arial" w:hAnsi="Arial" w:cs="Arial"/>
                <w:color w:val="000000"/>
                <w:szCs w:val="20"/>
              </w:rPr>
              <w:t>- Entrega en tiempo y forma los trabajos.</w:t>
            </w:r>
          </w:p>
          <w:p w:rsidR="004C5DFE" w:rsidRPr="00734FB1" w:rsidRDefault="004C5DFE" w:rsidP="004C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Cs w:val="20"/>
              </w:rPr>
            </w:pPr>
            <w:r w:rsidRPr="00734FB1">
              <w:rPr>
                <w:rFonts w:ascii="Arial" w:hAnsi="Arial" w:cs="Arial"/>
                <w:color w:val="000000"/>
                <w:szCs w:val="20"/>
              </w:rPr>
              <w:t>- Manejo adecuado del lenguaje específico.</w:t>
            </w:r>
          </w:p>
          <w:p w:rsidR="004C5DFE" w:rsidRPr="00734FB1" w:rsidRDefault="004C5DFE" w:rsidP="004C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Cs w:val="20"/>
              </w:rPr>
            </w:pPr>
            <w:r w:rsidRPr="00734FB1">
              <w:rPr>
                <w:rFonts w:ascii="Arial" w:hAnsi="Arial" w:cs="Arial"/>
                <w:color w:val="000000"/>
                <w:szCs w:val="20"/>
              </w:rPr>
              <w:t>- Apropiación de los conceptos trabajados y claridad conceptual.</w:t>
            </w:r>
          </w:p>
          <w:p w:rsidR="004C5DFE" w:rsidRDefault="004C5DFE" w:rsidP="004C5DFE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 Uso adecuado de las fuentes.</w:t>
            </w:r>
          </w:p>
          <w:p w:rsidR="00D724A2" w:rsidRPr="0040777E" w:rsidRDefault="00D724A2" w:rsidP="004C5DFE">
            <w:pPr>
              <w:spacing w:after="120" w:line="240" w:lineRule="auto"/>
              <w:ind w:firstLine="0"/>
              <w:rPr>
                <w:b/>
                <w:bCs/>
              </w:rPr>
            </w:pPr>
          </w:p>
        </w:tc>
      </w:tr>
      <w:tr w:rsidR="00D724A2">
        <w:tc>
          <w:tcPr>
            <w:tcW w:w="10770" w:type="dxa"/>
            <w:gridSpan w:val="8"/>
          </w:tcPr>
          <w:p w:rsidR="00D724A2" w:rsidRDefault="0040777E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:rsidR="004C5DFE" w:rsidRPr="009D4315" w:rsidRDefault="004C5DFE" w:rsidP="004C5DF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D4315">
              <w:rPr>
                <w:rFonts w:ascii="Arial" w:hAnsi="Arial" w:cs="Arial"/>
              </w:rPr>
              <w:t>Barderi</w:t>
            </w:r>
            <w:proofErr w:type="spellEnd"/>
            <w:r w:rsidRPr="009D4315">
              <w:rPr>
                <w:rFonts w:ascii="Arial" w:hAnsi="Arial" w:cs="Arial"/>
              </w:rPr>
              <w:t>, M. y otros (2009): Biología: Citología, Anatomía y Fisiología. Genética. Salud y enfermedad, Buenos Aires, Santillana.</w:t>
            </w:r>
          </w:p>
          <w:p w:rsidR="004C5DFE" w:rsidRPr="009D4315" w:rsidRDefault="004C5DFE" w:rsidP="004C5DFE">
            <w:pPr>
              <w:autoSpaceDE w:val="0"/>
              <w:spacing w:after="0" w:line="240" w:lineRule="auto"/>
              <w:rPr>
                <w:rFonts w:ascii="Arial" w:eastAsia="Arial" w:hAnsi="Arial" w:cs="Arial"/>
                <w:szCs w:val="20"/>
              </w:rPr>
            </w:pPr>
            <w:r w:rsidRPr="009D4315">
              <w:rPr>
                <w:rFonts w:ascii="Arial" w:hAnsi="Arial" w:cs="Arial"/>
                <w:szCs w:val="20"/>
              </w:rPr>
              <w:t xml:space="preserve">□ </w:t>
            </w:r>
            <w:proofErr w:type="spellStart"/>
            <w:r w:rsidRPr="009D4315">
              <w:rPr>
                <w:rFonts w:ascii="Arial" w:hAnsi="Arial" w:cs="Arial"/>
                <w:szCs w:val="20"/>
              </w:rPr>
              <w:t>Gomis</w:t>
            </w:r>
            <w:proofErr w:type="spellEnd"/>
            <w:r w:rsidRPr="009D4315">
              <w:rPr>
                <w:rFonts w:ascii="Arial" w:hAnsi="Arial" w:cs="Arial"/>
                <w:szCs w:val="20"/>
              </w:rPr>
              <w:t>, A. (2000): El fundador de la genética: Mendel. Buenos Aires, Nivela Libros Ediciones.</w:t>
            </w:r>
          </w:p>
          <w:p w:rsidR="004C5DFE" w:rsidRDefault="004C5DFE" w:rsidP="004C5DFE">
            <w:pPr>
              <w:spacing w:after="120" w:line="240" w:lineRule="auto"/>
              <w:ind w:hanging="2"/>
              <w:rPr>
                <w:b/>
                <w:bCs/>
              </w:rPr>
            </w:pPr>
            <w:r w:rsidRPr="009D4315">
              <w:rPr>
                <w:rFonts w:ascii="Arial" w:hAnsi="Arial" w:cs="Arial"/>
                <w:szCs w:val="20"/>
              </w:rPr>
              <w:t xml:space="preserve">□ </w:t>
            </w:r>
            <w:proofErr w:type="spellStart"/>
            <w:r w:rsidRPr="009D4315">
              <w:rPr>
                <w:rFonts w:ascii="Arial" w:hAnsi="Arial" w:cs="Arial"/>
                <w:szCs w:val="20"/>
              </w:rPr>
              <w:t>Massarini</w:t>
            </w:r>
            <w:proofErr w:type="spellEnd"/>
            <w:r w:rsidRPr="009D4315">
              <w:rPr>
                <w:rFonts w:ascii="Arial" w:hAnsi="Arial" w:cs="Arial"/>
                <w:szCs w:val="20"/>
              </w:rPr>
              <w:t xml:space="preserve">, A. y </w:t>
            </w:r>
            <w:proofErr w:type="spellStart"/>
            <w:r w:rsidRPr="009D4315">
              <w:rPr>
                <w:rFonts w:ascii="Arial" w:hAnsi="Arial" w:cs="Arial"/>
                <w:szCs w:val="20"/>
              </w:rPr>
              <w:t>Liascovich</w:t>
            </w:r>
            <w:proofErr w:type="spellEnd"/>
            <w:r w:rsidRPr="009D4315">
              <w:rPr>
                <w:rFonts w:ascii="Arial" w:hAnsi="Arial" w:cs="Arial"/>
                <w:szCs w:val="20"/>
              </w:rPr>
              <w:t>, R. (2001): Biología 2. Genética y Evo</w:t>
            </w:r>
            <w:bookmarkStart w:id="2" w:name="_GoBack"/>
            <w:bookmarkEnd w:id="2"/>
            <w:r w:rsidRPr="009D4315">
              <w:rPr>
                <w:rFonts w:ascii="Arial" w:hAnsi="Arial" w:cs="Arial"/>
                <w:szCs w:val="20"/>
              </w:rPr>
              <w:t xml:space="preserve">lución. Buenos Aires, </w:t>
            </w:r>
            <w:proofErr w:type="spellStart"/>
            <w:r w:rsidRPr="009D4315">
              <w:rPr>
                <w:rFonts w:ascii="Arial" w:hAnsi="Arial" w:cs="Arial"/>
                <w:szCs w:val="20"/>
              </w:rPr>
              <w:t>Kapelusz</w:t>
            </w:r>
            <w:proofErr w:type="spellEnd"/>
            <w:r w:rsidRPr="009D4315">
              <w:rPr>
                <w:rFonts w:ascii="Arial" w:hAnsi="Arial" w:cs="Arial"/>
                <w:szCs w:val="20"/>
              </w:rPr>
              <w:t>.</w:t>
            </w:r>
          </w:p>
          <w:p w:rsidR="00D724A2" w:rsidRPr="0040777E" w:rsidRDefault="00D724A2" w:rsidP="0040777E">
            <w:pPr>
              <w:spacing w:after="120" w:line="240" w:lineRule="auto"/>
              <w:ind w:hanging="2"/>
              <w:rPr>
                <w:b/>
                <w:bCs/>
              </w:rPr>
            </w:pPr>
          </w:p>
        </w:tc>
      </w:tr>
    </w:tbl>
    <w:p w:rsidR="00D724A2" w:rsidRDefault="00D724A2">
      <w:pPr>
        <w:rPr>
          <w:rFonts w:ascii="Arial" w:eastAsia="Arial" w:hAnsi="Arial" w:cs="Arial"/>
        </w:rPr>
      </w:pPr>
    </w:p>
    <w:sectPr w:rsidR="00D724A2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0776E4-8E9B-4537-BEB7-DDA8B81C72B8}"/>
    <w:embedBold r:id="rId2" w:fontKey="{41F8656B-7FF2-42D4-917B-3976CA7C24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EED5E1-B072-4F4C-9BB2-4988F5E619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F5F65BA-5913-49F3-BD74-4ACBB9E6FE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Condensed-Light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0C3A52-E273-4252-8065-31E2E8FEF8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724A2"/>
    <w:rsid w:val="0040777E"/>
    <w:rsid w:val="004C5DFE"/>
    <w:rsid w:val="00C240C1"/>
    <w:rsid w:val="00D7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4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4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2026-06-27T14:35:00Z</dcterms:created>
  <dcterms:modified xsi:type="dcterms:W3CDTF">2026-06-27T14:35:00Z</dcterms:modified>
</cp:coreProperties>
</file>